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393AE">
      <w:pPr>
        <w:autoSpaceDE w:val="0"/>
        <w:autoSpaceDN w:val="0"/>
        <w:adjustRightInd w:val="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附件4</w:t>
      </w:r>
    </w:p>
    <w:p w14:paraId="54D8B4B5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博士研究生分类及业绩条件</w:t>
      </w:r>
    </w:p>
    <w:bookmarkEnd w:id="0"/>
    <w:p w14:paraId="3BBCBA27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</w:p>
    <w:p w14:paraId="6F02F8EB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博士、博士后出站人员，硕士、博士阶段所学专业（研究领域）相同或相近，年龄一般不超过35周岁，特别优秀者或A类博士年龄可放宽至40周岁，急需学科或应用型成果突出者年龄可适当放宽；博士研究生按照其业绩分为A、B、C三类。</w:t>
      </w:r>
    </w:p>
    <w:p w14:paraId="0F513DE2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1.A类博士，近五年来，应至少具备下列条件中的1项：</w:t>
      </w:r>
    </w:p>
    <w:p w14:paraId="6B07A10A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（1）自然科学类博士在SCI一区期刊发表本学科学术论文2篇以上，或在二区期刊发表学术论文4篇以上，或在SCI一区期刊发表本学科学术论文1篇且在二区期刊发表学术论文2篇；人文社科类博士在SSCI、A&amp;HCI一区期刊发表本学科学术论文1篇以上，或在SSCI、A&amp;HCI二区期刊发表学术论文2篇以上，或在CSSCI源期刊（不含集刊和扩展版）上发表论文3篇以上，或在《人民日报（理论版）》《光明日报（理论版）》《经济日报（理论版）》发表理论文章3篇以上，或被《中国社会科学文摘》《新华文摘》《高等学校文科学术文摘》《人大复印资料》全文转载1篇以上。论文署名要求为独著或第一作者或通讯作者（本人为第二作者的导师须为第一作者，下同）；</w:t>
      </w:r>
    </w:p>
    <w:p w14:paraId="762B231E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（2）主持国家级科研项目1项以上；</w:t>
      </w:r>
    </w:p>
    <w:p w14:paraId="44F7DF59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（3）获得国家级教科研成果奖1项以上。</w:t>
      </w:r>
    </w:p>
    <w:p w14:paraId="428932DD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2.B类博士，近五年来，应至少具备下列条件中的1项：</w:t>
      </w:r>
    </w:p>
    <w:p w14:paraId="0E7141C9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（1）自然科学类博士在SCI一区期刊发表本学科学术论文1篇以上，或在二区期刊发表学术论文2篇以上；人文社科类博士在SSCI、A&amp;HCI二区期刊发表论文1篇以上，或在CSSCI源期刊发表论文2篇以上，或在《人民日报（理论版）》《光明日报（理论版）》《经济日报（理论版）》发表理论文章2篇以上；</w:t>
      </w:r>
    </w:p>
    <w:p w14:paraId="78FDEAC1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（2）主持省部级科研项目，自然科学类博士同时在 SCI 期刊发表本学科学术论文 2 篇以上；人文社科类博士同时在 SSCI、A&amp;HCI、CSSCI 等期刊发表学术论文 1 篇以上；</w:t>
      </w:r>
    </w:p>
    <w:p w14:paraId="23ED56D9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（3）作为主要完成人（限前3名）获得省部级教科研成果奖1项以上。</w:t>
      </w:r>
    </w:p>
    <w:p w14:paraId="2ACFBE94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3.C类博士，近五年来，应至少具备下列条件中的1项：</w:t>
      </w:r>
    </w:p>
    <w:p w14:paraId="542DAD23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（1）在国内外核心索引期刊（SCI/EI/SSCI/A&amp;HCI/CSSCI）发表本学科学术论文1篇以上；或在北大中文核心期刊发表本学科学术论文2篇以上；或在《人民日报（理论版）》《光明日报（理论版）》《经济日报（理论版）》发表理论文章1篇以上；或正式出版专著1部以上（限第一作者）；</w:t>
      </w:r>
    </w:p>
    <w:p w14:paraId="024EEF08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（2）主持市厅级科研项目2项以上或参与省级以上科研项目（限前3名）1项以上；</w:t>
      </w:r>
    </w:p>
    <w:p w14:paraId="1B25C294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（3）作为主持人获市厅级科研奖励一等奖1项以上，或作为主要完成人（限前5名）参与省部级教科研奖励1项以上。</w:t>
      </w:r>
    </w:p>
    <w:p w14:paraId="3A05FE96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4.为支撑学校应用型办学定位，对新引进博士具备下列业绩条件之一的，可上浮人才引进待遇。其中，A类博士在原待遇基础上增加科研启动经费20万元；B类博士享受A类博士引进待遇；其他类博士享受B类博士引进待遇。</w:t>
      </w:r>
    </w:p>
    <w:p w14:paraId="1BCE112E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（1）作为第一主持人获得中国国际大学生创新大赛、“挑战杯”中国大学生创业计划竞赛、“挑战杯”全国大学生课外学术科技作品竞赛国家级三等（或铜奖）以上奖励1项以上;</w:t>
      </w:r>
    </w:p>
    <w:p w14:paraId="46AC2846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（2）在中华人民共和国职业技能大赛获得国家级优胜以上奖励;</w:t>
      </w:r>
    </w:p>
    <w:p w14:paraId="3E292593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（3）作为主要完成人（限前2名）制定并正式发布省级标准或行业标准1项以上；或作为主要完成人（限前3名）制定并正式发布国际或国家标准1项以上；或作为主持人制定并正式发布上市企业标准1项以上；</w:t>
      </w:r>
    </w:p>
    <w:p w14:paraId="4A0640FB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（4）作为第一完成人获得授权国家发明专利2项以上；</w:t>
      </w:r>
    </w:p>
    <w:p w14:paraId="1ADDC21F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（5）作为主要完成人（限前5名）获得国家农业、林业等部门审定（登记）的动植物新品种1项以上或作为主要完成人（限前3名）获得省级农业、林业等部门审定（登记）的动植物新品种1项以上；或作为主要完成人获批国家新兽药（三类及以上）注册证书1项以上；</w:t>
      </w:r>
    </w:p>
    <w:p w14:paraId="3166C08B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（6）作为主要完成人（限前3名）形成的发展规划、决策咨询报告等成果，被省部级以上领导作出肯定性批示并被采纳为文件、规划等1项以上。</w:t>
      </w:r>
    </w:p>
    <w:p w14:paraId="6CE6AF83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（7）音乐学科类博士，具备下列条件中的2项：</w:t>
      </w:r>
    </w:p>
    <w:p w14:paraId="2555569C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在省电视台播放作品 2 件以上或中央电视台播放作品 1 件（须提供正式播放证书附带有台标的实况音像资料）以上，或在由省级以上主管部门（含省委宣传部、省文联、文旅厅、广播电视局等）审批举办的个人独唱（奏）音乐会、独舞专场演出、专场原创作品音乐会、歌舞剧、戏剧中担纲主演或饰演主要角色、担任大型文艺晚会总导演 1 次以上；</w:t>
      </w:r>
    </w:p>
    <w:p w14:paraId="07FD24E7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在省委宣传部、省文旅厅、省广播电视局、省文联下属的一级协会主办的专业比赛、作品评奖活动中获二等以上奖励，或在中央宣传部、文旅部、国家新闻出版署、中国文联下属的一级协会主办的专业比赛、作品评奖活动中获优秀奖以上。</w:t>
      </w:r>
    </w:p>
    <w:p w14:paraId="399A8BAD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（8）美术学科类博士，至少具备下列条件中的2项：</w:t>
      </w:r>
    </w:p>
    <w:p w14:paraId="15850E80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正式出版作品在40页以上的个人作品集 1 部（作品集须有独立书号），个人作品被省级以上美术馆、博物馆等专业机构收藏1件；</w:t>
      </w:r>
    </w:p>
    <w:p w14:paraId="75A32C56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作品参加省文学艺术界联合会、省美术家协会主办的届展或中国美术家协会主办的展览1次；</w:t>
      </w:r>
    </w:p>
    <w:p w14:paraId="04A0392F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作品在省文旅厅、省美术家协会主办的专业展览中获二等以上奖励。</w:t>
      </w:r>
    </w:p>
    <w:p w14:paraId="237455AF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（9）体育学科类博士，至少具备下列条件中的1项：</w:t>
      </w:r>
    </w:p>
    <w:p w14:paraId="51485A2B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Style w:val="5"/>
          <w:rFonts w:ascii="仿宋_GB2312" w:hAnsi="仿宋_GB2312" w:eastAsia="仿宋_GB2312" w:cs="仿宋_GB2312"/>
          <w:b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在全国大学生运动会中，获集体项目前 6 名的主教练、单项比赛前 3 名的主教练；或获全国大学生各单项协会的年度比赛的集体项目前 3 名的主教练、单项比赛前 2 名的主教练；或获省级大学生年度比赛的集体项目的冠军队的主教练、单项比赛冠军的主教练；</w:t>
      </w:r>
    </w:p>
    <w:p w14:paraId="6199EE80">
      <w:pPr>
        <w:widowControl/>
        <w:shd w:val="clear" w:color="auto" w:fill="FFFFFF"/>
        <w:snapToGrid w:val="0"/>
        <w:spacing w:line="540" w:lineRule="exact"/>
        <w:ind w:firstLine="645"/>
        <w:jc w:val="left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sz w:val="32"/>
          <w:szCs w:val="32"/>
        </w:rPr>
        <w:t>拥有国家一级运动员专业运动技术等级证书。</w:t>
      </w:r>
    </w:p>
    <w:p w14:paraId="38720D2B">
      <w:pPr>
        <w:autoSpaceDE w:val="0"/>
        <w:autoSpaceDN w:val="0"/>
        <w:adjustRightInd w:val="0"/>
        <w:jc w:val="left"/>
        <w:rPr>
          <w:rFonts w:ascii="宋体" w:hAnsi="宋体" w:cs="宋体"/>
          <w:sz w:val="32"/>
          <w:szCs w:val="32"/>
        </w:rPr>
      </w:pPr>
    </w:p>
    <w:p w14:paraId="3AFF3179">
      <w:pPr>
        <w:autoSpaceDE w:val="0"/>
        <w:autoSpaceDN w:val="0"/>
        <w:adjustRightInd w:val="0"/>
        <w:jc w:val="left"/>
        <w:rPr>
          <w:rFonts w:ascii="宋体" w:hAnsi="宋体" w:cs="宋体"/>
          <w:sz w:val="32"/>
          <w:szCs w:val="32"/>
        </w:rPr>
      </w:pPr>
    </w:p>
    <w:p w14:paraId="3A8763BF">
      <w:pPr>
        <w:autoSpaceDE w:val="0"/>
        <w:autoSpaceDN w:val="0"/>
        <w:adjustRightInd w:val="0"/>
        <w:jc w:val="left"/>
        <w:rPr>
          <w:rFonts w:ascii="宋体" w:hAnsi="宋体" w:cs="宋体"/>
          <w:sz w:val="32"/>
          <w:szCs w:val="32"/>
        </w:rPr>
      </w:pPr>
    </w:p>
    <w:p w14:paraId="17811318">
      <w:pPr>
        <w:autoSpaceDE w:val="0"/>
        <w:autoSpaceDN w:val="0"/>
        <w:adjustRightInd w:val="0"/>
        <w:jc w:val="left"/>
        <w:rPr>
          <w:rFonts w:ascii="宋体" w:hAnsi="宋体" w:cs="宋体"/>
          <w:sz w:val="32"/>
          <w:szCs w:val="32"/>
        </w:rPr>
      </w:pPr>
    </w:p>
    <w:p w14:paraId="29BEB492"/>
    <w:sectPr>
      <w:footerReference r:id="rId3" w:type="default"/>
      <w:pgSz w:w="11906" w:h="16838"/>
      <w:pgMar w:top="1757" w:right="1587" w:bottom="153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A827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1C4DBA">
                          <w:pPr>
                            <w:pStyle w:val="2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- 12 -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1C4DBA">
                    <w:pPr>
                      <w:pStyle w:val="2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- 12 -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D604A"/>
    <w:rsid w:val="2A6D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2026-06-05T01:23:00Z</dcterms:created>
  <dc:creator>小瓶子</dc:creator>
  <cp:lastModifiedBy>小瓶子</cp:lastModifiedBy>
  <dcterms:modified xsi:type="dcterms:W3CDTF">2026-06-05T01:26:14Z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177F09EE61C440AA950ADD7CFA3420F9_11</vt:lpwstr>
  </property>
  <property fmtid="{D5CDD505-2E9C-101B-9397-08002B2CF9AE}" pid="4" name="KSOTemplateDocerSaveRecord">
    <vt:lpwstr>eyJoZGlkIjoiYjBiZjg5NTlkMjg4ZjZhZDk0NzYzZWU5Y2YxMGEyZGYiLCJ1c2VySWQiOiI0ODMzNzA1OTkifQ==</vt:lpwstr>
  </property>
</Properties>
</file>