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45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position w:val="-2"/>
          <w:sz w:val="44"/>
          <w:szCs w:val="44"/>
        </w:rPr>
      </w:pPr>
    </w:p>
    <w:p w14:paraId="5E70A0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position w:val="-2"/>
          <w:sz w:val="48"/>
          <w:szCs w:val="48"/>
        </w:rPr>
        <w:t>就业见习协议书</w:t>
      </w:r>
    </w:p>
    <w:p w14:paraId="0570B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F5D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pacing w:val="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(见习单位)</w:t>
      </w:r>
      <w:r>
        <w:rPr>
          <w:rFonts w:hint="eastAsia" w:ascii="仿宋_GB2312" w:hAnsi="仿宋_GB2312" w:eastAsia="仿宋_GB2312" w:cs="仿宋_GB2312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               </w:t>
      </w:r>
    </w:p>
    <w:p w14:paraId="6ECDAF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乙方  (见习人员</w:t>
      </w:r>
      <w:r>
        <w:rPr>
          <w:rFonts w:hint="eastAsia" w:ascii="仿宋_GB2312" w:hAnsi="仿宋_GB2312" w:eastAsia="仿宋_GB2312" w:cs="仿宋_GB2312"/>
          <w:spacing w:val="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 xml:space="preserve">: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               </w:t>
      </w:r>
    </w:p>
    <w:p w14:paraId="0F20DD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 w:firstLine="0" w:firstLineChars="0"/>
        <w:textAlignment w:val="baseline"/>
        <w:rPr>
          <w:rFonts w:hint="eastAsia" w:ascii="仿宋_GB2312" w:hAnsi="仿宋_GB2312" w:eastAsia="仿宋_GB2312" w:cs="仿宋_GB2312"/>
          <w:spacing w:val="-5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毕业学校: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</w:p>
    <w:p w14:paraId="694DDE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历: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业:</w:t>
      </w:r>
      <w:r>
        <w:rPr>
          <w:rFonts w:hint="eastAsia" w:ascii="仿宋_GB2312" w:hAnsi="仿宋_GB2312" w:eastAsia="仿宋_GB2312" w:cs="仿宋_GB2312"/>
          <w:spacing w:val="21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毕业时间: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</w:t>
      </w:r>
    </w:p>
    <w:p w14:paraId="58D84B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为明确见习人员与见习单位的责任和义务,根据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《河南省就业见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习管理办法》及相关法律法规,本着自愿的原则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,经甲乙双方平等协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商一致,签订本协议。</w:t>
      </w:r>
    </w:p>
    <w:p w14:paraId="79E222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一、见习期限</w:t>
      </w:r>
    </w:p>
    <w:p w14:paraId="04919B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乙方到甲方参加就业见习,见习期限为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个月 ,   自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日止。</w:t>
      </w:r>
    </w:p>
    <w:p w14:paraId="72CA8B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二、见习岗位</w:t>
      </w:r>
    </w:p>
    <w:p w14:paraId="78E51916">
      <w:pPr>
        <w:pStyle w:val="2"/>
        <w:keepNext w:val="0"/>
        <w:keepLines w:val="0"/>
        <w:pageBreakBefore w:val="0"/>
        <w:widowControl/>
        <w:tabs>
          <w:tab w:val="left" w:pos="9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甲方根据工作需要和乙方实际情况,安排其到甲方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部门,从事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55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(见习岗位)工作。</w:t>
      </w:r>
    </w:p>
    <w:p w14:paraId="24CAE0AC">
      <w:pPr>
        <w:pStyle w:val="2"/>
        <w:keepNext w:val="0"/>
        <w:keepLines w:val="0"/>
        <w:pageBreakBefore w:val="0"/>
        <w:widowControl w:val="0"/>
        <w:tabs>
          <w:tab w:val="left" w:pos="9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见习期间,甲方负责安排专门技术管理人员对乙方进行业务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培训、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技术指导和日常管理;乙方应自觉遵守劳动纪律,  认真完成见习任务。</w:t>
      </w:r>
    </w:p>
    <w:p w14:paraId="65BA26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三、 见习待遇</w:t>
      </w:r>
    </w:p>
    <w:p w14:paraId="71A42F77">
      <w:pPr>
        <w:pStyle w:val="2"/>
        <w:keepNext w:val="0"/>
        <w:keepLines w:val="0"/>
        <w:pageBreakBefore w:val="0"/>
        <w:widowControl/>
        <w:tabs>
          <w:tab w:val="left" w:pos="9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(一)甲方根据有关规定为乙方提供见习基本生活费,并通过社保卡银行账户发放,月基本生活费标准不低于人民币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lang w:val="en-US" w:eastAsia="zh-CN"/>
        </w:rPr>
        <w:t xml:space="preserve">  </w:t>
      </w:r>
    </w:p>
    <w:p w14:paraId="205507B1">
      <w:pPr>
        <w:pStyle w:val="2"/>
        <w:keepNext w:val="0"/>
        <w:keepLines w:val="0"/>
        <w:pageBreakBefore w:val="0"/>
        <w:widowControl/>
        <w:tabs>
          <w:tab w:val="left" w:pos="9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 w:firstLine="0" w:firstLineChars="0"/>
        <w:textAlignment w:val="baseline"/>
        <w:rPr>
          <w:rFonts w:hint="default" w:ascii="仿宋_GB2312" w:hAnsi="仿宋_GB2312" w:eastAsia="仿宋_GB2312" w:cs="仿宋_GB2312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none"/>
          <w:lang w:val="en-US" w:eastAsia="zh-CN"/>
        </w:rPr>
        <w:t>元。</w:t>
      </w:r>
    </w:p>
    <w:p w14:paraId="03D519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(二)甲方按照国家和当地有关规定为乙方办理人身意外伤害保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险,并及时以书面形式告知乙方。</w:t>
      </w:r>
    </w:p>
    <w:p w14:paraId="53D3A2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6" w:firstLineChars="200"/>
        <w:textAlignment w:val="baseline"/>
        <w:rPr>
          <w:rFonts w:hint="eastAsia" w:ascii="黑体" w:hAnsi="黑体" w:eastAsia="黑体" w:cs="黑体"/>
          <w:color w:val="auto"/>
          <w:spacing w:val="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9"/>
          <w:sz w:val="32"/>
          <w:szCs w:val="32"/>
          <w:lang w:eastAsia="zh-CN"/>
        </w:rPr>
        <w:t>四、纪律要求</w:t>
      </w:r>
    </w:p>
    <w:p w14:paraId="10B59A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甲方承诺在签订就业见习协议前，未与乙方签订劳动用工合同、为其缴纳社会保险、发放工资薪酬，已告知乙方其就业见习人员身份、并非甲方在职职工。</w:t>
      </w:r>
    </w:p>
    <w:p w14:paraId="1D4446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乙方承诺在签订就业见习协议前，未与甲方签订劳动用工合同、未接受甲方及其他单位为其缴纳的社会保险（主要是职工养老、失业、工伤三险）、发放的工资薪酬，已知晓本人为甲方的就业见习人员、并非在职职工。</w:t>
      </w:r>
    </w:p>
    <w:p w14:paraId="5A897E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)乙方应严格遵守国家法律法规,遵守甲方的见习工作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规章制度,服从甲方的指导和管理。</w:t>
      </w:r>
    </w:p>
    <w:p w14:paraId="2FA4FB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)乙方如违反见习规章制度和岗位纪律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,甲方有权进行批评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教育,并按照有关规定依法给予相应处理。</w:t>
      </w:r>
    </w:p>
    <w:p w14:paraId="55E841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五、 劳动保护</w:t>
      </w:r>
    </w:p>
    <w:p w14:paraId="7D7B08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-1"/>
          <w:sz w:val="32"/>
          <w:szCs w:val="32"/>
        </w:rPr>
        <w:t>(一)甲方为乙方提供符合国家规定的安全卫生工作环境,提供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履行职责所需的物质技术条件,提供必需的工作条件和有效的劳动安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全卫生防护措施,在保证乙方人身安全不受危害的环境条件下工作。</w:t>
      </w:r>
    </w:p>
    <w:p w14:paraId="531415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(二)甲方严格执行国家有关职工工作时间等规定,维护乙方劳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动休息权利。</w:t>
      </w:r>
    </w:p>
    <w:p w14:paraId="1928AE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(三)见习人员参加见习期间,双方不建立劳动关系,见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习人员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不属于见习单位的在岗职工和从业人员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4A8C61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六、 见习协议的变更和解除</w:t>
      </w:r>
    </w:p>
    <w:p w14:paraId="4C3733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-1"/>
          <w:sz w:val="32"/>
          <w:szCs w:val="32"/>
        </w:rPr>
        <w:t>(一)甲乙双方经协商一致,可以变更或解除本协议。</w:t>
      </w:r>
    </w:p>
    <w:p w14:paraId="1D26DA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(二)甲方未按本协议要求提供见习岗位或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克扣、无故拖欠乙方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见习基本生活费的,乙方有权解除协议,并向当地人力资源社会保障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部门反映。</w:t>
      </w:r>
    </w:p>
    <w:p w14:paraId="72BA1C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(三)乙方违反甲方规章制度或无正当理由脱离见习岗位的,甲方有权解除协议,并向当地公共就业人才服务机构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报备。</w:t>
      </w:r>
    </w:p>
    <w:p w14:paraId="3210E4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(四)乙方提前解除见习协议的,应提前3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天书面通知甲方,并做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好工作交接,甲方应允许其解除协议。</w:t>
      </w:r>
    </w:p>
    <w:p w14:paraId="78681C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(五)见习期限届满时,甲方应对乙方进行考核鉴定,出具见习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证明。</w:t>
      </w:r>
    </w:p>
    <w:p w14:paraId="5C0920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</w:p>
    <w:p w14:paraId="1CCD6A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七、其他</w:t>
      </w:r>
    </w:p>
    <w:p w14:paraId="6E5DCE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 w:firstLineChars="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1CF52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 w:firstLineChars="0"/>
        <w:textAlignment w:val="baseline"/>
        <w:outlineLvl w:val="4"/>
        <w:rPr>
          <w:rFonts w:hint="default" w:ascii="黑体" w:hAnsi="黑体" w:eastAsia="黑体" w:cs="黑体"/>
          <w:spacing w:val="18"/>
          <w:position w:val="-1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6BF4C9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position w:val="-1"/>
          <w:sz w:val="32"/>
          <w:szCs w:val="32"/>
        </w:rPr>
        <w:t>本协议未尽事宜,由双方协商解决。</w:t>
      </w:r>
    </w:p>
    <w:p w14:paraId="5B1021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712" w:firstLineChars="200"/>
        <w:textAlignment w:val="baseline"/>
        <w:outlineLvl w:val="4"/>
        <w:rPr>
          <w:rFonts w:hint="eastAsia" w:ascii="黑体" w:hAnsi="黑体" w:eastAsia="黑体" w:cs="黑体"/>
          <w:spacing w:val="18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八、法律效力</w:t>
      </w:r>
    </w:p>
    <w:p w14:paraId="02FB53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本协议一式两份,甲乙双方各执一份。本协议经甲乙双方签字后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生效。</w:t>
      </w:r>
    </w:p>
    <w:p w14:paraId="42EC15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560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9E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A9D4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A52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95B81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1"/>
          <w:sz w:val="32"/>
          <w:szCs w:val="32"/>
        </w:rPr>
        <w:t>甲方  (盖章</w:t>
      </w:r>
      <w:r>
        <w:rPr>
          <w:rFonts w:hint="eastAsia" w:ascii="仿宋_GB2312" w:hAnsi="仿宋_GB2312" w:eastAsia="仿宋_GB2312" w:cs="仿宋_GB2312"/>
          <w:spacing w:val="19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4"/>
          <w:w w:val="175"/>
          <w:position w:val="-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"/>
          <w:position w:val="-1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5"/>
          <w:position w:val="-1"/>
          <w:sz w:val="32"/>
          <w:szCs w:val="32"/>
        </w:rPr>
        <w:t>乙方  (签名</w:t>
      </w:r>
      <w:r>
        <w:rPr>
          <w:rFonts w:hint="eastAsia" w:ascii="仿宋_GB2312" w:hAnsi="仿宋_GB2312" w:eastAsia="仿宋_GB2312" w:cs="仿宋_GB2312"/>
          <w:spacing w:val="62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position w:val="-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"/>
          <w:position w:val="-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5"/>
          <w:position w:val="-1"/>
          <w:sz w:val="32"/>
          <w:szCs w:val="32"/>
        </w:rPr>
        <w:t>:</w:t>
      </w:r>
    </w:p>
    <w:p w14:paraId="52423B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position w:val="-1"/>
          <w:sz w:val="32"/>
          <w:szCs w:val="32"/>
        </w:rPr>
        <w:t>代表人:</w:t>
      </w:r>
    </w:p>
    <w:p w14:paraId="1DB0CD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</w:rPr>
        <w:t>联系电话:                      联系</w:t>
      </w:r>
      <w:r>
        <w:rPr>
          <w:rFonts w:hint="eastAsia" w:ascii="仿宋_GB2312" w:hAnsi="仿宋_GB2312" w:eastAsia="仿宋_GB2312" w:cs="仿宋_GB2312"/>
          <w:spacing w:val="3"/>
          <w:position w:val="-1"/>
          <w:sz w:val="32"/>
          <w:szCs w:val="32"/>
        </w:rPr>
        <w:t>电话:</w:t>
      </w:r>
    </w:p>
    <w:p w14:paraId="11A96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376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B4F3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/>
        <w:textAlignment w:val="baseline"/>
        <w:rPr>
          <w:rFonts w:hint="eastAsia" w:ascii="Arial" w:eastAsia="仿宋_GB231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2"/>
          <w:position w:val="-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position w:val="-1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22"/>
          <w:position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22"/>
          <w:position w:val="-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"/>
          <w:position w:val="-1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position w:val="-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22"/>
          <w:position w:val="-1"/>
          <w:sz w:val="32"/>
          <w:szCs w:val="32"/>
        </w:rPr>
        <w:t>年      月</w:t>
      </w:r>
      <w:r>
        <w:rPr>
          <w:rFonts w:hint="eastAsia" w:ascii="仿宋_GB2312" w:hAnsi="仿宋_GB2312" w:eastAsia="仿宋_GB2312" w:cs="仿宋_GB2312"/>
          <w:spacing w:val="5"/>
          <w:position w:val="-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5"/>
          <w:position w:val="-1"/>
          <w:sz w:val="32"/>
          <w:szCs w:val="32"/>
          <w:lang w:val="en-US" w:eastAsia="zh-CN"/>
        </w:rPr>
        <w:t>日</w:t>
      </w:r>
    </w:p>
    <w:sectPr>
      <w:headerReference r:id="rId5" w:type="default"/>
      <w:pgSz w:w="11900" w:h="16820"/>
      <w:pgMar w:top="1196" w:right="1575" w:bottom="1196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D9AABCF2-B8D2-40AB-86EE-3B9B98F955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E69542-2DB1-478D-9F40-4B8AAA089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CDF2EB-5680-443B-A697-4AEAE7F019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6C994C-B73D-42AF-8EC9-ADF3B2B010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7D7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E2E64"/>
    <w:rsid w:val="0E2624D8"/>
    <w:rsid w:val="1B6A19E1"/>
    <w:rsid w:val="1BAE0B70"/>
    <w:rsid w:val="229972C4"/>
    <w:rsid w:val="35EB2CAA"/>
    <w:rsid w:val="3ED13738"/>
    <w:rsid w:val="45BD31D2"/>
    <w:rsid w:val="470628CB"/>
    <w:rsid w:val="523C588B"/>
    <w:rsid w:val="52D71BE9"/>
    <w:rsid w:val="5C2D60A2"/>
    <w:rsid w:val="629D3696"/>
    <w:rsid w:val="670C09A8"/>
    <w:rsid w:val="68C31F72"/>
    <w:rsid w:val="69E95A08"/>
    <w:rsid w:val="76EA1012"/>
    <w:rsid w:val="7B444606"/>
    <w:rsid w:val="7DF228B1"/>
    <w:rsid w:val="7DF92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1110</Words>
  <Characters>1110</Characters>
  <TotalTime>18</TotalTime>
  <ScaleCrop>false</ScaleCrop>
  <LinksUpToDate>false</LinksUpToDate>
  <CharactersWithSpaces>1676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2025-10-23T11:19:00Z</dcterms:created>
  <dc:creator>Administrator</dc:creator>
  <cp:lastModifiedBy>芳</cp:lastModifiedBy>
  <dcterms:modified xsi:type="dcterms:W3CDTF">2026-03-20T01:00:43Z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2025-10-31T09:33:51Z</vt:filetime>
  </property>
  <property fmtid="{D5CDD505-2E9C-101B-9397-08002B2CF9AE}" pid="4" name="KSOTemplateDocerSaveRecord">
    <vt:lpwstr>eyJoZGlkIjoiYWY1NzZjZGNjODEwOWI1OTNlNjc0ZWQ5YWMxZmM1OWIiLCJ1c2VySWQiOiIxMjE4ODE3NTMxIn0=</vt:lpwstr>
  </property>
  <property fmtid="{D5CDD505-2E9C-101B-9397-08002B2CF9AE}" pid="5" name="KSOProductBuildVer">
    <vt:lpwstr>2052-12.1.0.24657</vt:lpwstr>
  </property>
  <property fmtid="{D5CDD505-2E9C-101B-9397-08002B2CF9AE}" pid="6" name="ICV">
    <vt:lpwstr>0CD66E78D01143A499B230C6678C84B2_13</vt:lpwstr>
  </property>
</Properties>
</file>